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D6D" w:rsidRPr="00790D6D" w:rsidRDefault="0032779E" w:rsidP="00790D6D">
      <w:pPr>
        <w:jc w:val="center"/>
        <w:rPr>
          <w:rFonts w:ascii="HG丸ｺﾞｼｯｸM-PRO" w:eastAsia="HG丸ｺﾞｼｯｸM-PRO" w:hAnsi="HG丸ｺﾞｼｯｸM-PRO"/>
          <w:sz w:val="40"/>
          <w:szCs w:val="40"/>
        </w:rPr>
      </w:pPr>
      <w:r>
        <w:rPr>
          <w:rFonts w:ascii="HG丸ｺﾞｼｯｸM-PRO" w:eastAsia="HG丸ｺﾞｼｯｸM-PRO" w:hAnsi="HG丸ｺﾞｼｯｸM-PRO" w:hint="eastAsia"/>
          <w:noProof/>
          <w:sz w:val="40"/>
          <w:szCs w:val="40"/>
        </w:rPr>
        <mc:AlternateContent>
          <mc:Choice Requires="wps">
            <w:drawing>
              <wp:anchor distT="0" distB="0" distL="114300" distR="114300" simplePos="0" relativeHeight="251666432" behindDoc="0" locked="0" layoutInCell="1" allowOverlap="1">
                <wp:simplePos x="0" y="0"/>
                <wp:positionH relativeFrom="column">
                  <wp:posOffset>-13334</wp:posOffset>
                </wp:positionH>
                <wp:positionV relativeFrom="paragraph">
                  <wp:posOffset>23495</wp:posOffset>
                </wp:positionV>
                <wp:extent cx="5486400" cy="5715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86400" cy="5715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2779E" w:rsidRDefault="00921F01" w:rsidP="0032779E">
                            <w:pPr>
                              <w:jc w:val="center"/>
                            </w:pPr>
                            <w:r>
                              <w:rPr>
                                <w:rFonts w:ascii="HG丸ｺﾞｼｯｸM-PRO" w:eastAsia="HG丸ｺﾞｼｯｸM-PRO" w:hAnsi="HG丸ｺﾞｼｯｸM-PRO" w:hint="eastAsia"/>
                                <w:sz w:val="40"/>
                                <w:szCs w:val="40"/>
                              </w:rPr>
                              <w:t>瀬戸内市</w:t>
                            </w:r>
                            <w:r w:rsidR="0032779E" w:rsidRPr="00790D6D">
                              <w:rPr>
                                <w:rFonts w:ascii="HG丸ｺﾞｼｯｸM-PRO" w:eastAsia="HG丸ｺﾞｼｯｸM-PRO" w:hAnsi="HG丸ｺﾞｼｯｸM-PRO" w:hint="eastAsia"/>
                                <w:sz w:val="40"/>
                                <w:szCs w:val="40"/>
                              </w:rPr>
                              <w:t>開発事業の届出について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5" o:spid="_x0000_s1026" style="position:absolute;left:0;text-align:left;margin-left:-1.05pt;margin-top:1.85pt;width:6in;height:4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" fillcolor="black [3200]" strokecolor="black [1600]" strokeweight="1pt">
                <v:textbox>
                  <w:txbxContent>
                    <w:p w:rsidR="0032779E" w:rsidRDefault="00921F01" w:rsidP="0032779E">
                      <w:pPr>
                        <w:jc w:val="center"/>
                      </w:pPr>
                      <w:r>
                        <w:rPr>
                          <w:rFonts w:ascii="HG丸ｺﾞｼｯｸM-PRO" w:eastAsia="HG丸ｺﾞｼｯｸM-PRO" w:hAnsi="HG丸ｺﾞｼｯｸM-PRO" w:hint="eastAsia"/>
                          <w:sz w:val="40"/>
                          <w:szCs w:val="40"/>
                        </w:rPr>
                        <w:t>瀬戸内市</w:t>
                      </w:r>
                      <w:r w:rsidR="0032779E" w:rsidRPr="00790D6D">
                        <w:rPr>
                          <w:rFonts w:ascii="HG丸ｺﾞｼｯｸM-PRO" w:eastAsia="HG丸ｺﾞｼｯｸM-PRO" w:hAnsi="HG丸ｺﾞｼｯｸM-PRO" w:hint="eastAsia"/>
                          <w:sz w:val="40"/>
                          <w:szCs w:val="40"/>
                        </w:rPr>
                        <w:t>開発事業の届出について</w:t>
                      </w:r>
                    </w:p>
                  </w:txbxContent>
                </v:textbox>
              </v:rect>
            </w:pict>
          </mc:Fallback>
        </mc:AlternateContent>
      </w:r>
      <w:r>
        <w:rPr>
          <w:rFonts w:ascii="HG丸ｺﾞｼｯｸM-PRO" w:eastAsia="HG丸ｺﾞｼｯｸM-PRO" w:hAnsi="HG丸ｺﾞｼｯｸM-PRO" w:hint="eastAsia"/>
          <w:sz w:val="40"/>
          <w:szCs w:val="40"/>
        </w:rPr>
        <w:t xml:space="preserve">　</w:t>
      </w:r>
    </w:p>
    <w:p w:rsidR="00790D6D" w:rsidRDefault="00790D6D" w:rsidP="00790D6D">
      <w:pPr>
        <w:rPr>
          <w:rFonts w:ascii="HG丸ｺﾞｼｯｸM-PRO" w:eastAsia="HG丸ｺﾞｼｯｸM-PRO" w:hAnsi="HG丸ｺﾞｼｯｸM-PRO"/>
        </w:rPr>
      </w:pPr>
      <w:r w:rsidRPr="00790D6D">
        <w:rPr>
          <w:rFonts w:ascii="HG丸ｺﾞｼｯｸM-PRO" w:eastAsia="HG丸ｺﾞｼｯｸM-PRO" w:hAnsi="HG丸ｺﾞｼｯｸM-PRO"/>
        </w:rPr>
        <w:t xml:space="preserve"> </w:t>
      </w:r>
    </w:p>
    <w:p w:rsidR="00790D6D" w:rsidRP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bdr w:val="single" w:sz="4" w:space="0" w:color="auto"/>
        </w:rPr>
        <w:t>目　的</w:t>
      </w:r>
    </w:p>
    <w:p w:rsidR="00790D6D" w:rsidRP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rPr>
        <w:t>開発事業の実施の基準、手続その他地域の適正な開発に関し必要な事項を定めることにより、無秩序な開発を防止し、現在及び将来の市民の健康で快適な生活環境の確保に寄与することを目的とし</w:t>
      </w:r>
      <w:r w:rsidR="00921F01">
        <w:rPr>
          <w:rFonts w:ascii="HG丸ｺﾞｼｯｸM-PRO" w:eastAsia="HG丸ｺﾞｼｯｸM-PRO" w:hAnsi="HG丸ｺﾞｼｯｸM-PRO" w:hint="eastAsia"/>
          <w:sz w:val="24"/>
          <w:szCs w:val="24"/>
        </w:rPr>
        <w:t>、瀬戸内市開発事業の調整に関する条例を定めています</w:t>
      </w:r>
      <w:r w:rsidRPr="00790D6D">
        <w:rPr>
          <w:rFonts w:ascii="HG丸ｺﾞｼｯｸM-PRO" w:eastAsia="HG丸ｺﾞｼｯｸM-PRO" w:hAnsi="HG丸ｺﾞｼｯｸM-PRO" w:hint="eastAsia"/>
          <w:sz w:val="24"/>
          <w:szCs w:val="24"/>
        </w:rPr>
        <w:t>。</w:t>
      </w:r>
    </w:p>
    <w:p w:rsidR="00790D6D" w:rsidRPr="00790D6D" w:rsidRDefault="00790D6D" w:rsidP="00790D6D">
      <w:pPr>
        <w:rPr>
          <w:rFonts w:ascii="HG丸ｺﾞｼｯｸM-PRO" w:eastAsia="HG丸ｺﾞｼｯｸM-PRO" w:hAnsi="HG丸ｺﾞｼｯｸM-PRO"/>
          <w:sz w:val="24"/>
          <w:szCs w:val="24"/>
        </w:rPr>
      </w:pPr>
    </w:p>
    <w:p w:rsidR="00790D6D" w:rsidRP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bdr w:val="single" w:sz="4" w:space="0" w:color="auto"/>
        </w:rPr>
        <w:t>開発事業の届出および協議</w:t>
      </w:r>
    </w:p>
    <w:p w:rsidR="00790D6D" w:rsidRP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rPr>
        <w:t>●開発事業とは</w:t>
      </w:r>
    </w:p>
    <w:p w:rsidR="00790D6D" w:rsidRP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rPr>
        <w:t>「宅地、屋外駐車場又は資材置場等の用地造成、農地や山林等における切土、盛土又は整地等土地の区画、形質の変更をもたらす事業又は当該用地に住宅、工場、焼成炉又は娯楽施設等の工作物を設置する事業」をいいます。</w:t>
      </w:r>
    </w:p>
    <w:p w:rsidR="0032779E" w:rsidRDefault="0032779E" w:rsidP="00790D6D">
      <w:pPr>
        <w:rPr>
          <w:rFonts w:ascii="HG丸ｺﾞｼｯｸM-PRO" w:eastAsia="HG丸ｺﾞｼｯｸM-PRO" w:hAnsi="HG丸ｺﾞｼｯｸM-PRO"/>
          <w:sz w:val="24"/>
          <w:szCs w:val="24"/>
        </w:rPr>
      </w:pPr>
    </w:p>
    <w:p w:rsidR="00790D6D" w:rsidRP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rPr>
        <w:t>●届出（協議）を要する開発の規模</w:t>
      </w:r>
    </w:p>
    <w:p w:rsidR="00790D6D" w:rsidRPr="00790D6D" w:rsidRDefault="00072751" w:rsidP="00790D6D">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simplePos x="0" y="0"/>
                <wp:positionH relativeFrom="column">
                  <wp:posOffset>-28574</wp:posOffset>
                </wp:positionH>
                <wp:positionV relativeFrom="paragraph">
                  <wp:posOffset>76835</wp:posOffset>
                </wp:positionV>
                <wp:extent cx="45719" cy="556260"/>
                <wp:effectExtent l="0" t="0" r="12065" b="15240"/>
                <wp:wrapNone/>
                <wp:docPr id="6" name="左大かっこ 6"/>
                <wp:cNvGraphicFramePr/>
                <a:graphic xmlns:a="http://schemas.openxmlformats.org/drawingml/2006/main">
                  <a:graphicData uri="http://schemas.microsoft.com/office/word/2010/wordprocessingShape">
                    <wps:wsp>
                      <wps:cNvSpPr/>
                      <wps:spPr>
                        <a:xfrm>
                          <a:off x="0" y="0"/>
                          <a:ext cx="45719" cy="55626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FDD8D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6" o:spid="_x0000_s1026" type="#_x0000_t85" style="position:absolute;left:0;text-align:left;margin-left:-2.25pt;margin-top:6.05pt;width:3.6pt;height:43.8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" adj="148" strokecolor="black [3213]" strokeweight=".5pt">
                <v:stroke joinstyle="miter"/>
              </v:shape>
            </w:pict>
          </mc:Fallback>
        </mc:AlternateContent>
      </w:r>
      <w:r w:rsidR="001A60CF">
        <w:rPr>
          <w:rFonts w:ascii="HG丸ｺﾞｼｯｸM-PRO" w:eastAsia="HG丸ｺﾞｼｯｸM-PRO" w:hAnsi="HG丸ｺﾞｼｯｸM-PRO" w:hint="eastAsia"/>
          <w:sz w:val="24"/>
          <w:szCs w:val="24"/>
        </w:rPr>
        <w:t>・</w:t>
      </w:r>
      <w:r w:rsidR="00790D6D" w:rsidRPr="00790D6D">
        <w:rPr>
          <w:rFonts w:ascii="HG丸ｺﾞｼｯｸM-PRO" w:eastAsia="HG丸ｺﾞｼｯｸM-PRO" w:hAnsi="HG丸ｺﾞｼｯｸM-PRO" w:hint="eastAsia"/>
          <w:sz w:val="24"/>
          <w:szCs w:val="24"/>
        </w:rPr>
        <w:t>1,000</w:t>
      </w:r>
      <w:r w:rsidR="001A60CF">
        <w:rPr>
          <w:rFonts w:ascii="HG丸ｺﾞｼｯｸM-PRO" w:eastAsia="HG丸ｺﾞｼｯｸM-PRO" w:hAnsi="HG丸ｺﾞｼｯｸM-PRO" w:hint="eastAsia"/>
          <w:sz w:val="24"/>
          <w:szCs w:val="24"/>
        </w:rPr>
        <w:t>㎡</w:t>
      </w:r>
      <w:r w:rsidR="00790D6D" w:rsidRPr="00790D6D">
        <w:rPr>
          <w:rFonts w:ascii="HG丸ｺﾞｼｯｸM-PRO" w:eastAsia="HG丸ｺﾞｼｯｸM-PRO" w:hAnsi="HG丸ｺﾞｼｯｸM-PRO" w:hint="eastAsia"/>
          <w:sz w:val="24"/>
          <w:szCs w:val="24"/>
        </w:rPr>
        <w:t>以上</w:t>
      </w:r>
      <w:r w:rsidR="001A60CF">
        <w:rPr>
          <w:rFonts w:ascii="HG丸ｺﾞｼｯｸM-PRO" w:eastAsia="HG丸ｺﾞｼｯｸM-PRO" w:hAnsi="HG丸ｺﾞｼｯｸM-PRO" w:hint="eastAsia"/>
          <w:sz w:val="24"/>
          <w:szCs w:val="24"/>
        </w:rPr>
        <w:t>、10,000㎡未</w:t>
      </w:r>
      <w:bookmarkStart w:id="0" w:name="_GoBack"/>
      <w:bookmarkEnd w:id="0"/>
      <w:r w:rsidR="001A60CF">
        <w:rPr>
          <w:rFonts w:ascii="HG丸ｺﾞｼｯｸM-PRO" w:eastAsia="HG丸ｺﾞｼｯｸM-PRO" w:hAnsi="HG丸ｺﾞｼｯｸM-PRO" w:hint="eastAsia"/>
          <w:sz w:val="24"/>
          <w:szCs w:val="24"/>
        </w:rPr>
        <w:t>満</w:t>
      </w:r>
      <w:r w:rsidR="00790D6D" w:rsidRPr="00790D6D">
        <w:rPr>
          <w:rFonts w:ascii="HG丸ｺﾞｼｯｸM-PRO" w:eastAsia="HG丸ｺﾞｼｯｸM-PRO" w:hAnsi="HG丸ｺﾞｼｯｸM-PRO" w:hint="eastAsia"/>
          <w:sz w:val="24"/>
          <w:szCs w:val="24"/>
        </w:rPr>
        <w:t>の土地の造成及び区画</w:t>
      </w:r>
      <w:r w:rsidR="001A60CF">
        <w:rPr>
          <w:rFonts w:ascii="HG丸ｺﾞｼｯｸM-PRO" w:eastAsia="HG丸ｺﾞｼｯｸM-PRO" w:hAnsi="HG丸ｺﾞｼｯｸM-PRO" w:hint="eastAsia"/>
          <w:sz w:val="24"/>
          <w:szCs w:val="24"/>
        </w:rPr>
        <w:t>・</w:t>
      </w:r>
      <w:r w:rsidR="00790D6D" w:rsidRPr="00790D6D">
        <w:rPr>
          <w:rFonts w:ascii="HG丸ｺﾞｼｯｸM-PRO" w:eastAsia="HG丸ｺﾞｼｯｸM-PRO" w:hAnsi="HG丸ｺﾞｼｯｸM-PRO" w:hint="eastAsia"/>
          <w:sz w:val="24"/>
          <w:szCs w:val="24"/>
        </w:rPr>
        <w:t>形質の変更</w:t>
      </w:r>
    </w:p>
    <w:p w:rsidR="001A60CF" w:rsidRDefault="001A60CF" w:rsidP="00790D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90D6D" w:rsidRPr="00790D6D">
        <w:rPr>
          <w:rFonts w:ascii="HG丸ｺﾞｼｯｸM-PRO" w:eastAsia="HG丸ｺﾞｼｯｸM-PRO" w:hAnsi="HG丸ｺﾞｼｯｸM-PRO" w:hint="eastAsia"/>
          <w:sz w:val="24"/>
          <w:szCs w:val="24"/>
        </w:rPr>
        <w:t>延べ面積が300</w:t>
      </w:r>
      <w:r>
        <w:rPr>
          <w:rFonts w:ascii="HG丸ｺﾞｼｯｸM-PRO" w:eastAsia="HG丸ｺﾞｼｯｸM-PRO" w:hAnsi="HG丸ｺﾞｼｯｸM-PRO" w:hint="eastAsia"/>
          <w:sz w:val="24"/>
          <w:szCs w:val="24"/>
        </w:rPr>
        <w:t>㎡</w:t>
      </w:r>
      <w:r w:rsidR="00790D6D" w:rsidRPr="00790D6D">
        <w:rPr>
          <w:rFonts w:ascii="HG丸ｺﾞｼｯｸM-PRO" w:eastAsia="HG丸ｺﾞｼｯｸM-PRO" w:hAnsi="HG丸ｺﾞｼｯｸM-PRO" w:hint="eastAsia"/>
          <w:sz w:val="24"/>
          <w:szCs w:val="24"/>
        </w:rPr>
        <w:t>以上の建物</w:t>
      </w:r>
      <w:r>
        <w:rPr>
          <w:rFonts w:ascii="HG丸ｺﾞｼｯｸM-PRO" w:eastAsia="HG丸ｺﾞｼｯｸM-PRO" w:hAnsi="HG丸ｺﾞｼｯｸM-PRO" w:hint="eastAsia"/>
          <w:sz w:val="24"/>
          <w:szCs w:val="24"/>
        </w:rPr>
        <w:t>の設置</w:t>
      </w:r>
    </w:p>
    <w:p w:rsidR="00790D6D" w:rsidRDefault="001A60CF" w:rsidP="00790D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790D6D" w:rsidRPr="001A60CF">
        <w:rPr>
          <w:rFonts w:ascii="HG丸ｺﾞｼｯｸM-PRO" w:eastAsia="HG丸ｺﾞｼｯｸM-PRO" w:hAnsi="HG丸ｺﾞｼｯｸM-PRO" w:hint="eastAsia"/>
          <w:sz w:val="24"/>
          <w:szCs w:val="24"/>
        </w:rPr>
        <w:t>5戸以上</w:t>
      </w:r>
      <w:r w:rsidRPr="001A60C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共同住宅（建売分譲住宅についても該当）</w:t>
      </w:r>
    </w:p>
    <w:p w:rsidR="001A60CF" w:rsidRDefault="001A60CF" w:rsidP="00790D6D">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上記の</w:t>
      </w:r>
      <w:r w:rsidRPr="002F5AFF">
        <w:rPr>
          <w:rFonts w:ascii="HG丸ｺﾞｼｯｸM-PRO" w:eastAsia="HG丸ｺﾞｼｯｸM-PRO" w:hAnsi="HG丸ｺﾞｼｯｸM-PRO" w:hint="eastAsia"/>
          <w:sz w:val="24"/>
          <w:szCs w:val="24"/>
          <w:u w:val="wave"/>
        </w:rPr>
        <w:t>いずれか</w:t>
      </w:r>
      <w:r>
        <w:rPr>
          <w:rFonts w:ascii="HG丸ｺﾞｼｯｸM-PRO" w:eastAsia="HG丸ｺﾞｼｯｸM-PRO" w:hAnsi="HG丸ｺﾞｼｯｸM-PRO" w:hint="eastAsia"/>
          <w:sz w:val="24"/>
          <w:szCs w:val="24"/>
        </w:rPr>
        <w:t>に該当する規模の場合、届出（協議）が必要です。</w:t>
      </w:r>
    </w:p>
    <w:p w:rsidR="001A60CF" w:rsidRPr="001A60CF" w:rsidRDefault="001A60CF" w:rsidP="00790D6D">
      <w:pPr>
        <w:rPr>
          <w:rFonts w:ascii="HG丸ｺﾞｼｯｸM-PRO" w:eastAsia="HG丸ｺﾞｼｯｸM-PRO" w:hAnsi="HG丸ｺﾞｼｯｸM-PRO" w:hint="eastAsia"/>
          <w:szCs w:val="24"/>
        </w:rPr>
      </w:pPr>
      <w:r w:rsidRPr="001A60CF">
        <w:rPr>
          <w:rFonts w:ascii="HG丸ｺﾞｼｯｸM-PRO" w:eastAsia="HG丸ｺﾞｼｯｸM-PRO" w:hAnsi="HG丸ｺﾞｼｯｸM-PRO" w:hint="eastAsia"/>
          <w:szCs w:val="24"/>
        </w:rPr>
        <w:t>※</w:t>
      </w:r>
      <w:r w:rsidR="002F5AFF">
        <w:rPr>
          <w:rFonts w:ascii="HG丸ｺﾞｼｯｸM-PRO" w:eastAsia="HG丸ｺﾞｼｯｸM-PRO" w:hAnsi="HG丸ｺﾞｼｯｸM-PRO" w:hint="eastAsia"/>
          <w:szCs w:val="24"/>
        </w:rPr>
        <w:t>上記の規模に該当しない場合であっても届出（協議）を要する可能性があります</w:t>
      </w:r>
      <w:r w:rsidRPr="001A60CF">
        <w:rPr>
          <w:rFonts w:ascii="HG丸ｺﾞｼｯｸM-PRO" w:eastAsia="HG丸ｺﾞｼｯｸM-PRO" w:hAnsi="HG丸ｺﾞｼｯｸM-PRO" w:hint="eastAsia"/>
          <w:szCs w:val="24"/>
        </w:rPr>
        <w:t>。</w:t>
      </w:r>
    </w:p>
    <w:p w:rsidR="0032779E" w:rsidRDefault="0032779E" w:rsidP="00790D6D">
      <w:pPr>
        <w:rPr>
          <w:rFonts w:ascii="HG丸ｺﾞｼｯｸM-PRO" w:eastAsia="HG丸ｺﾞｼｯｸM-PRO" w:hAnsi="HG丸ｺﾞｼｯｸM-PRO"/>
          <w:sz w:val="24"/>
          <w:szCs w:val="24"/>
        </w:rPr>
      </w:pPr>
    </w:p>
    <w:p w:rsidR="00790D6D" w:rsidRDefault="00790D6D" w:rsidP="00790D6D">
      <w:pPr>
        <w:rPr>
          <w:rFonts w:ascii="HG丸ｺﾞｼｯｸM-PRO" w:eastAsia="HG丸ｺﾞｼｯｸM-PRO" w:hAnsi="HG丸ｺﾞｼｯｸM-PRO"/>
          <w:sz w:val="24"/>
          <w:szCs w:val="24"/>
        </w:rPr>
      </w:pPr>
      <w:r w:rsidRPr="00790D6D">
        <w:rPr>
          <w:rFonts w:ascii="HG丸ｺﾞｼｯｸM-PRO" w:eastAsia="HG丸ｺﾞｼｯｸM-PRO" w:hAnsi="HG丸ｺﾞｼｯｸM-PRO" w:hint="eastAsia"/>
          <w:sz w:val="24"/>
          <w:szCs w:val="24"/>
        </w:rPr>
        <w:t>●届出（協議）の受付</w:t>
      </w:r>
    </w:p>
    <w:p w:rsidR="00921F01" w:rsidRPr="00790D6D" w:rsidRDefault="00921F01" w:rsidP="00790D6D">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上記の規模を満たす開発事業は、</w:t>
      </w:r>
      <w:r w:rsidRPr="00921F01">
        <w:rPr>
          <w:rFonts w:ascii="HG丸ｺﾞｼｯｸM-PRO" w:eastAsia="HG丸ｺﾞｼｯｸM-PRO" w:hAnsi="HG丸ｺﾞｼｯｸM-PRO" w:hint="eastAsia"/>
          <w:sz w:val="24"/>
          <w:szCs w:val="24"/>
        </w:rPr>
        <w:t>瀬戸内市開発事業の調整に関する条例</w:t>
      </w:r>
      <w:r>
        <w:rPr>
          <w:rFonts w:ascii="HG丸ｺﾞｼｯｸM-PRO" w:eastAsia="HG丸ｺﾞｼｯｸM-PRO" w:hAnsi="HG丸ｺﾞｼｯｸM-PRO" w:hint="eastAsia"/>
          <w:sz w:val="24"/>
          <w:szCs w:val="24"/>
        </w:rPr>
        <w:t>第５条に基づき、届出及び協議が必要となります。</w:t>
      </w:r>
    </w:p>
    <w:p w:rsidR="00790D6D" w:rsidRPr="00790D6D" w:rsidRDefault="00790D6D" w:rsidP="00790D6D">
      <w:pPr>
        <w:rPr>
          <w:rFonts w:ascii="HG丸ｺﾞｼｯｸM-PRO" w:eastAsia="HG丸ｺﾞｼｯｸM-PRO" w:hAnsi="HG丸ｺﾞｼｯｸM-PRO"/>
        </w:rPr>
      </w:pPr>
      <w:r w:rsidRPr="00790D6D">
        <w:rPr>
          <w:rFonts w:ascii="HG丸ｺﾞｼｯｸM-PRO" w:eastAsia="HG丸ｺﾞｼｯｸM-PRO" w:hAnsi="HG丸ｺﾞｼｯｸM-PRO" w:hint="eastAsia"/>
          <w:sz w:val="24"/>
          <w:szCs w:val="24"/>
        </w:rPr>
        <w:t>届出及び協議については、奇数月の25日（休日の場合は、前日とする）までに受け付けたものを、翌月の月末ごろに開催する開発審議会へ諮ります。</w:t>
      </w:r>
    </w:p>
    <w:p w:rsidR="00D04FEC" w:rsidRDefault="00790D6D" w:rsidP="00790D6D">
      <w:pPr>
        <w:rPr>
          <w:rFonts w:ascii="HG丸ｺﾞｼｯｸM-PRO" w:eastAsia="HG丸ｺﾞｼｯｸM-PRO" w:hAnsi="HG丸ｺﾞｼｯｸM-PRO"/>
        </w:rPr>
      </w:pPr>
      <w:r w:rsidRPr="00921F01">
        <w:rPr>
          <w:rFonts w:ascii="HG丸ｺﾞｼｯｸM-PRO" w:eastAsia="HG丸ｺﾞｼｯｸM-PRO" w:hAnsi="HG丸ｺﾞｼｯｸM-PRO" w:hint="eastAsia"/>
          <w:sz w:val="24"/>
        </w:rPr>
        <w:t>※都市計画法又は岡山県県土保全条例に基づく許可申請の対象となる場合は対象外となります。</w:t>
      </w:r>
    </w:p>
    <w:p w:rsidR="0032779E" w:rsidRPr="0032779E" w:rsidRDefault="0032779E" w:rsidP="00790D6D">
      <w:pPr>
        <w:rPr>
          <w:rFonts w:ascii="HG丸ｺﾞｼｯｸM-PRO" w:eastAsia="HG丸ｺﾞｼｯｸM-PRO" w:hAnsi="HG丸ｺﾞｼｯｸM-PRO"/>
        </w:rPr>
      </w:pPr>
    </w:p>
    <w:p w:rsidR="005D3CA3" w:rsidRPr="005D3CA3" w:rsidRDefault="005D3CA3" w:rsidP="005D3CA3">
      <w:pPr>
        <w:rPr>
          <w:rFonts w:ascii="HG丸ｺﾞｼｯｸM-PRO" w:eastAsia="HG丸ｺﾞｼｯｸM-PRO" w:hAnsi="HG丸ｺﾞｼｯｸM-PRO"/>
          <w:sz w:val="24"/>
          <w:szCs w:val="24"/>
        </w:rPr>
      </w:pPr>
      <w:r w:rsidRPr="005D3CA3">
        <w:rPr>
          <w:rFonts w:ascii="HG丸ｺﾞｼｯｸM-PRO" w:eastAsia="HG丸ｺﾞｼｯｸM-PRO" w:hAnsi="HG丸ｺﾞｼｯｸM-PRO" w:hint="eastAsia"/>
          <w:sz w:val="24"/>
          <w:szCs w:val="24"/>
        </w:rPr>
        <w:t>●承認までの流れ</w:t>
      </w:r>
    </w:p>
    <w:p w:rsidR="005D3CA3" w:rsidRPr="001A60CF" w:rsidRDefault="005D3CA3" w:rsidP="005D3CA3">
      <w:pPr>
        <w:rPr>
          <w:rFonts w:ascii="HG丸ｺﾞｼｯｸM-PRO" w:eastAsia="HG丸ｺﾞｼｯｸM-PRO" w:hAnsi="HG丸ｺﾞｼｯｸM-PRO"/>
          <w:sz w:val="24"/>
          <w:szCs w:val="24"/>
        </w:rPr>
      </w:pPr>
      <w:r w:rsidRPr="001A60CF">
        <w:rPr>
          <w:rFonts w:ascii="HG丸ｺﾞｼｯｸM-PRO" w:eastAsia="HG丸ｺﾞｼｯｸM-PRO" w:hAnsi="HG丸ｺﾞｼｯｸM-PRO" w:hint="eastAsia"/>
          <w:sz w:val="24"/>
          <w:szCs w:val="24"/>
        </w:rPr>
        <w:t>２ヵ月程度　　　事前協議</w:t>
      </w:r>
    </w:p>
    <w:p w:rsidR="005D3CA3" w:rsidRPr="001A60CF" w:rsidRDefault="0032779E" w:rsidP="005D3CA3">
      <w:pPr>
        <w:rPr>
          <w:rFonts w:ascii="HG丸ｺﾞｼｯｸM-PRO" w:eastAsia="HG丸ｺﾞｼｯｸM-PRO" w:hAnsi="HG丸ｺﾞｼｯｸM-PRO"/>
          <w:sz w:val="24"/>
          <w:szCs w:val="24"/>
        </w:rPr>
      </w:pPr>
      <w:r w:rsidRPr="001A60CF">
        <w:rPr>
          <w:rFonts w:hint="eastAsia"/>
          <w:noProof/>
          <w:sz w:val="40"/>
          <w:szCs w:val="40"/>
        </w:rPr>
        <mc:AlternateContent>
          <mc:Choice Requires="wps">
            <w:drawing>
              <wp:anchor distT="0" distB="0" distL="114300" distR="114300" simplePos="0" relativeHeight="251659264" behindDoc="0" locked="0" layoutInCell="1" allowOverlap="1" wp14:anchorId="4753FAE7" wp14:editId="7BCD3CF1">
                <wp:simplePos x="0" y="0"/>
                <wp:positionH relativeFrom="column">
                  <wp:posOffset>234315</wp:posOffset>
                </wp:positionH>
                <wp:positionV relativeFrom="paragraph">
                  <wp:posOffset>-3175</wp:posOffset>
                </wp:positionV>
                <wp:extent cx="287020" cy="200025"/>
                <wp:effectExtent l="38100" t="0" r="17780" b="47625"/>
                <wp:wrapNone/>
                <wp:docPr id="1" name="下矢印 1"/>
                <wp:cNvGraphicFramePr/>
                <a:graphic xmlns:a="http://schemas.openxmlformats.org/drawingml/2006/main">
                  <a:graphicData uri="http://schemas.microsoft.com/office/word/2010/wordprocessingShape">
                    <wps:wsp>
                      <wps:cNvSpPr/>
                      <wps:spPr>
                        <a:xfrm>
                          <a:off x="0" y="0"/>
                          <a:ext cx="287020" cy="200025"/>
                        </a:xfrm>
                        <a:prstGeom prst="downArrow">
                          <a:avLst/>
                        </a:prstGeom>
                        <a:solidFill>
                          <a:srgbClr val="E7E6E6">
                            <a:lumMod val="90000"/>
                          </a:srgbClr>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8C064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18.45pt;margin-top:-.25pt;width:22.6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" adj="10800" fillcolor="#d0cece" strokecolor="#d0cece" strokeweight="1pt"/>
            </w:pict>
          </mc:Fallback>
        </mc:AlternateContent>
      </w:r>
    </w:p>
    <w:p w:rsidR="005D3CA3" w:rsidRPr="001A60CF" w:rsidRDefault="0032779E" w:rsidP="005D3CA3">
      <w:pPr>
        <w:rPr>
          <w:rFonts w:ascii="HG丸ｺﾞｼｯｸM-PRO" w:eastAsia="HG丸ｺﾞｼｯｸM-PRO" w:hAnsi="HG丸ｺﾞｼｯｸM-PRO"/>
          <w:sz w:val="24"/>
          <w:szCs w:val="24"/>
        </w:rPr>
      </w:pPr>
      <w:r w:rsidRPr="001A60CF">
        <w:rPr>
          <w:rFonts w:hint="eastAsia"/>
          <w:noProof/>
          <w:sz w:val="40"/>
          <w:szCs w:val="40"/>
        </w:rPr>
        <mc:AlternateContent>
          <mc:Choice Requires="wps">
            <w:drawing>
              <wp:anchor distT="0" distB="0" distL="114300" distR="114300" simplePos="0" relativeHeight="251661312" behindDoc="0" locked="0" layoutInCell="1" allowOverlap="1" wp14:anchorId="54B8019E" wp14:editId="3222E969">
                <wp:simplePos x="0" y="0"/>
                <wp:positionH relativeFrom="column">
                  <wp:posOffset>238125</wp:posOffset>
                </wp:positionH>
                <wp:positionV relativeFrom="paragraph">
                  <wp:posOffset>227965</wp:posOffset>
                </wp:positionV>
                <wp:extent cx="287020" cy="200025"/>
                <wp:effectExtent l="38100" t="0" r="17780" b="47625"/>
                <wp:wrapNone/>
                <wp:docPr id="2" name="下矢印 2"/>
                <wp:cNvGraphicFramePr/>
                <a:graphic xmlns:a="http://schemas.openxmlformats.org/drawingml/2006/main">
                  <a:graphicData uri="http://schemas.microsoft.com/office/word/2010/wordprocessingShape">
                    <wps:wsp>
                      <wps:cNvSpPr/>
                      <wps:spPr>
                        <a:xfrm>
                          <a:off x="0" y="0"/>
                          <a:ext cx="287020" cy="200025"/>
                        </a:xfrm>
                        <a:prstGeom prst="downArrow">
                          <a:avLst/>
                        </a:prstGeom>
                        <a:solidFill>
                          <a:srgbClr val="E7E6E6">
                            <a:lumMod val="90000"/>
                          </a:srgbClr>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7B245E" id="下矢印 2" o:spid="_x0000_s1026" type="#_x0000_t67" style="position:absolute;left:0;text-align:left;margin-left:18.75pt;margin-top:17.95pt;width:22.6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" adj="10800" fillcolor="#d0cece" strokecolor="#d0cece" strokeweight="1pt"/>
            </w:pict>
          </mc:Fallback>
        </mc:AlternateContent>
      </w:r>
      <w:r w:rsidR="005D3CA3" w:rsidRPr="001A60CF">
        <w:rPr>
          <w:rFonts w:ascii="HG丸ｺﾞｼｯｸM-PRO" w:eastAsia="HG丸ｺﾞｼｯｸM-PRO" w:hAnsi="HG丸ｺﾞｼｯｸM-PRO" w:hint="eastAsia"/>
          <w:sz w:val="24"/>
          <w:szCs w:val="24"/>
        </w:rPr>
        <w:t>奇数月25日　　受付締切</w:t>
      </w:r>
    </w:p>
    <w:p w:rsidR="005D3CA3" w:rsidRPr="001A60CF" w:rsidRDefault="005D3CA3" w:rsidP="005D3CA3">
      <w:pPr>
        <w:rPr>
          <w:rFonts w:ascii="HG丸ｺﾞｼｯｸM-PRO" w:eastAsia="HG丸ｺﾞｼｯｸM-PRO" w:hAnsi="HG丸ｺﾞｼｯｸM-PRO"/>
          <w:sz w:val="24"/>
          <w:szCs w:val="24"/>
        </w:rPr>
      </w:pPr>
    </w:p>
    <w:p w:rsidR="005D3CA3" w:rsidRPr="001A60CF" w:rsidRDefault="0032779E" w:rsidP="005D3CA3">
      <w:pPr>
        <w:rPr>
          <w:rFonts w:ascii="HG丸ｺﾞｼｯｸM-PRO" w:eastAsia="HG丸ｺﾞｼｯｸM-PRO" w:hAnsi="HG丸ｺﾞｼｯｸM-PRO"/>
          <w:sz w:val="24"/>
          <w:szCs w:val="24"/>
        </w:rPr>
      </w:pPr>
      <w:r w:rsidRPr="001A60CF">
        <w:rPr>
          <w:rFonts w:hint="eastAsia"/>
          <w:noProof/>
          <w:sz w:val="40"/>
          <w:szCs w:val="40"/>
        </w:rPr>
        <mc:AlternateContent>
          <mc:Choice Requires="wps">
            <w:drawing>
              <wp:anchor distT="0" distB="0" distL="114300" distR="114300" simplePos="0" relativeHeight="251663360" behindDoc="0" locked="0" layoutInCell="1" allowOverlap="1" wp14:anchorId="54B8019E" wp14:editId="3222E969">
                <wp:simplePos x="0" y="0"/>
                <wp:positionH relativeFrom="column">
                  <wp:posOffset>238125</wp:posOffset>
                </wp:positionH>
                <wp:positionV relativeFrom="paragraph">
                  <wp:posOffset>227965</wp:posOffset>
                </wp:positionV>
                <wp:extent cx="287020" cy="200025"/>
                <wp:effectExtent l="38100" t="0" r="17780" b="47625"/>
                <wp:wrapNone/>
                <wp:docPr id="3" name="下矢印 3"/>
                <wp:cNvGraphicFramePr/>
                <a:graphic xmlns:a="http://schemas.openxmlformats.org/drawingml/2006/main">
                  <a:graphicData uri="http://schemas.microsoft.com/office/word/2010/wordprocessingShape">
                    <wps:wsp>
                      <wps:cNvSpPr/>
                      <wps:spPr>
                        <a:xfrm>
                          <a:off x="0" y="0"/>
                          <a:ext cx="287020" cy="200025"/>
                        </a:xfrm>
                        <a:prstGeom prst="downArrow">
                          <a:avLst/>
                        </a:prstGeom>
                        <a:solidFill>
                          <a:srgbClr val="E7E6E6">
                            <a:lumMod val="90000"/>
                          </a:srgbClr>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16A91F" id="下矢印 3" o:spid="_x0000_s1026" type="#_x0000_t67" style="position:absolute;left:0;text-align:left;margin-left:18.75pt;margin-top:17.95pt;width:22.6pt;height:15.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" adj="10800" fillcolor="#d0cece" strokecolor="#d0cece" strokeweight="1pt"/>
            </w:pict>
          </mc:Fallback>
        </mc:AlternateContent>
      </w:r>
      <w:r w:rsidR="005D3CA3" w:rsidRPr="001A60CF">
        <w:rPr>
          <w:rFonts w:ascii="HG丸ｺﾞｼｯｸM-PRO" w:eastAsia="HG丸ｺﾞｼｯｸM-PRO" w:hAnsi="HG丸ｺﾞｼｯｸM-PRO" w:hint="eastAsia"/>
          <w:sz w:val="24"/>
          <w:szCs w:val="24"/>
        </w:rPr>
        <w:t>偶数月上旬　    開発調整会議</w:t>
      </w:r>
    </w:p>
    <w:p w:rsidR="005D3CA3" w:rsidRPr="001A60CF" w:rsidRDefault="005D3CA3" w:rsidP="005D3CA3">
      <w:pPr>
        <w:rPr>
          <w:rFonts w:ascii="HG丸ｺﾞｼｯｸM-PRO" w:eastAsia="HG丸ｺﾞｼｯｸM-PRO" w:hAnsi="HG丸ｺﾞｼｯｸM-PRO"/>
          <w:sz w:val="24"/>
          <w:szCs w:val="24"/>
        </w:rPr>
      </w:pPr>
    </w:p>
    <w:p w:rsidR="005D3CA3" w:rsidRPr="001A60CF" w:rsidRDefault="0032779E" w:rsidP="005D3CA3">
      <w:pPr>
        <w:rPr>
          <w:rFonts w:ascii="HG丸ｺﾞｼｯｸM-PRO" w:eastAsia="HG丸ｺﾞｼｯｸM-PRO" w:hAnsi="HG丸ｺﾞｼｯｸM-PRO"/>
          <w:sz w:val="24"/>
          <w:szCs w:val="24"/>
        </w:rPr>
      </w:pPr>
      <w:r w:rsidRPr="001A60CF">
        <w:rPr>
          <w:rFonts w:hint="eastAsia"/>
          <w:noProof/>
          <w:sz w:val="40"/>
          <w:szCs w:val="40"/>
        </w:rPr>
        <mc:AlternateContent>
          <mc:Choice Requires="wps">
            <w:drawing>
              <wp:anchor distT="0" distB="0" distL="114300" distR="114300" simplePos="0" relativeHeight="251665408" behindDoc="0" locked="0" layoutInCell="1" allowOverlap="1" wp14:anchorId="54B8019E" wp14:editId="3222E969">
                <wp:simplePos x="0" y="0"/>
                <wp:positionH relativeFrom="column">
                  <wp:posOffset>229870</wp:posOffset>
                </wp:positionH>
                <wp:positionV relativeFrom="paragraph">
                  <wp:posOffset>227965</wp:posOffset>
                </wp:positionV>
                <wp:extent cx="287020" cy="200025"/>
                <wp:effectExtent l="38100" t="0" r="17780" b="47625"/>
                <wp:wrapNone/>
                <wp:docPr id="4" name="下矢印 4"/>
                <wp:cNvGraphicFramePr/>
                <a:graphic xmlns:a="http://schemas.openxmlformats.org/drawingml/2006/main">
                  <a:graphicData uri="http://schemas.microsoft.com/office/word/2010/wordprocessingShape">
                    <wps:wsp>
                      <wps:cNvSpPr/>
                      <wps:spPr>
                        <a:xfrm>
                          <a:off x="0" y="0"/>
                          <a:ext cx="287020" cy="200025"/>
                        </a:xfrm>
                        <a:prstGeom prst="downArrow">
                          <a:avLst/>
                        </a:prstGeom>
                        <a:solidFill>
                          <a:srgbClr val="E7E6E6">
                            <a:lumMod val="90000"/>
                          </a:srgbClr>
                        </a:solidFill>
                        <a:ln w="12700" cap="flat" cmpd="sng" algn="ctr">
                          <a:solidFill>
                            <a:srgbClr val="E7E6E6">
                              <a:lumMod val="9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64A05D" id="下矢印 4" o:spid="_x0000_s1026" type="#_x0000_t67" style="position:absolute;left:0;text-align:left;margin-left:18.1pt;margin-top:17.95pt;width:22.6pt;height:15.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" adj="10800" fillcolor="#d0cece" strokecolor="#d0cece" strokeweight="1pt"/>
            </w:pict>
          </mc:Fallback>
        </mc:AlternateContent>
      </w:r>
      <w:r w:rsidR="005D3CA3" w:rsidRPr="001A60CF">
        <w:rPr>
          <w:rFonts w:ascii="HG丸ｺﾞｼｯｸM-PRO" w:eastAsia="HG丸ｺﾞｼｯｸM-PRO" w:hAnsi="HG丸ｺﾞｼｯｸM-PRO" w:hint="eastAsia"/>
          <w:sz w:val="24"/>
          <w:szCs w:val="24"/>
        </w:rPr>
        <w:t>偶数月下旬　    開発審議会</w:t>
      </w:r>
    </w:p>
    <w:p w:rsidR="005D3CA3" w:rsidRPr="001A60CF" w:rsidRDefault="005D3CA3" w:rsidP="005D3CA3">
      <w:pPr>
        <w:rPr>
          <w:rFonts w:ascii="HG丸ｺﾞｼｯｸM-PRO" w:eastAsia="HG丸ｺﾞｼｯｸM-PRO" w:hAnsi="HG丸ｺﾞｼｯｸM-PRO"/>
          <w:sz w:val="24"/>
          <w:szCs w:val="24"/>
        </w:rPr>
      </w:pPr>
    </w:p>
    <w:p w:rsidR="005D3CA3" w:rsidRPr="001A60CF" w:rsidRDefault="005D3CA3" w:rsidP="005D3CA3">
      <w:pPr>
        <w:rPr>
          <w:rFonts w:ascii="HG丸ｺﾞｼｯｸM-PRO" w:eastAsia="HG丸ｺﾞｼｯｸM-PRO" w:hAnsi="HG丸ｺﾞｼｯｸM-PRO"/>
          <w:sz w:val="24"/>
          <w:szCs w:val="24"/>
        </w:rPr>
      </w:pPr>
      <w:r w:rsidRPr="001A60CF">
        <w:rPr>
          <w:rFonts w:ascii="HG丸ｺﾞｼｯｸM-PRO" w:eastAsia="HG丸ｺﾞｼｯｸM-PRO" w:hAnsi="HG丸ｺﾞｼｯｸM-PRO" w:hint="eastAsia"/>
          <w:sz w:val="24"/>
          <w:szCs w:val="24"/>
        </w:rPr>
        <w:t>翌奇数月上旬　  承認</w:t>
      </w:r>
    </w:p>
    <w:p w:rsidR="004F1BBA" w:rsidRDefault="004F1BBA" w:rsidP="005D3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●事前協議について</w:t>
      </w:r>
    </w:p>
    <w:p w:rsidR="001A60CF" w:rsidRDefault="004F1BBA" w:rsidP="005D3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当市の開発条例では、申請時に関係機関との協議回答書、開発予定地を所管する地元町内会の承諾書などの提出を求めています。</w:t>
      </w:r>
      <w:r w:rsidR="001A60CF">
        <w:rPr>
          <w:rFonts w:ascii="HG丸ｺﾞｼｯｸM-PRO" w:eastAsia="HG丸ｺﾞｼｯｸM-PRO" w:hAnsi="HG丸ｺﾞｼｯｸM-PRO" w:hint="eastAsia"/>
          <w:sz w:val="24"/>
          <w:szCs w:val="24"/>
        </w:rPr>
        <w:t>給水接続、下水接続、ゴミステーションの設置と収集、用途廃止など開発計画によって必要な協議は異なりますが、</w:t>
      </w:r>
      <w:r w:rsidR="001A60CF" w:rsidRPr="002F5AFF">
        <w:rPr>
          <w:rFonts w:ascii="HG丸ｺﾞｼｯｸM-PRO" w:eastAsia="HG丸ｺﾞｼｯｸM-PRO" w:hAnsi="HG丸ｺﾞｼｯｸM-PRO" w:hint="eastAsia"/>
          <w:sz w:val="24"/>
          <w:szCs w:val="24"/>
          <w:u w:val="wave"/>
        </w:rPr>
        <w:t>奇数月</w:t>
      </w:r>
      <w:r w:rsidR="00072751">
        <w:rPr>
          <w:rFonts w:ascii="HG丸ｺﾞｼｯｸM-PRO" w:eastAsia="HG丸ｺﾞｼｯｸM-PRO" w:hAnsi="HG丸ｺﾞｼｯｸM-PRO" w:hint="eastAsia"/>
          <w:sz w:val="24"/>
          <w:szCs w:val="24"/>
          <w:u w:val="wave"/>
        </w:rPr>
        <w:t>２５</w:t>
      </w:r>
      <w:r w:rsidR="001A60CF" w:rsidRPr="002F5AFF">
        <w:rPr>
          <w:rFonts w:ascii="HG丸ｺﾞｼｯｸM-PRO" w:eastAsia="HG丸ｺﾞｼｯｸM-PRO" w:hAnsi="HG丸ｺﾞｼｯｸM-PRO" w:hint="eastAsia"/>
          <w:sz w:val="24"/>
          <w:szCs w:val="24"/>
          <w:u w:val="wave"/>
        </w:rPr>
        <w:t>日の書類提出までに必ず全ての関係機関との協議を完了させてください</w:t>
      </w:r>
      <w:r w:rsidR="002F5AFF" w:rsidRPr="002F5AFF">
        <w:rPr>
          <w:rFonts w:ascii="HG丸ｺﾞｼｯｸM-PRO" w:eastAsia="HG丸ｺﾞｼｯｸM-PRO" w:hAnsi="HG丸ｺﾞｼｯｸM-PRO" w:hint="eastAsia"/>
          <w:sz w:val="24"/>
          <w:szCs w:val="24"/>
          <w:u w:val="wave"/>
        </w:rPr>
        <w:t>。なお、都市計画法第３２条のような</w:t>
      </w:r>
      <w:r w:rsidR="00072751">
        <w:rPr>
          <w:rFonts w:ascii="HG丸ｺﾞｼｯｸM-PRO" w:eastAsia="HG丸ｺﾞｼｯｸM-PRO" w:hAnsi="HG丸ｺﾞｼｯｸM-PRO" w:hint="eastAsia"/>
          <w:sz w:val="24"/>
          <w:szCs w:val="24"/>
          <w:u w:val="wave"/>
        </w:rPr>
        <w:t>関係機関への意見聴取は当市では行っておりません</w:t>
      </w:r>
      <w:r w:rsidR="001A60CF" w:rsidRPr="002F5AFF">
        <w:rPr>
          <w:rFonts w:ascii="HG丸ｺﾞｼｯｸM-PRO" w:eastAsia="HG丸ｺﾞｼｯｸM-PRO" w:hAnsi="HG丸ｺﾞｼｯｸM-PRO" w:hint="eastAsia"/>
          <w:sz w:val="24"/>
          <w:szCs w:val="24"/>
          <w:u w:val="wave"/>
        </w:rPr>
        <w:t>。</w:t>
      </w:r>
      <w:r w:rsidR="002F5AFF" w:rsidRPr="002F5AFF">
        <w:rPr>
          <w:rFonts w:ascii="HG丸ｺﾞｼｯｸM-PRO" w:eastAsia="HG丸ｺﾞｼｯｸM-PRO" w:hAnsi="HG丸ｺﾞｼｯｸM-PRO" w:hint="eastAsia"/>
          <w:sz w:val="24"/>
          <w:szCs w:val="24"/>
          <w:u w:val="wave"/>
        </w:rPr>
        <w:t>事業者にて関係機関と個別に協議を行ってください。</w:t>
      </w:r>
      <w:r w:rsidR="001A60CF">
        <w:rPr>
          <w:rFonts w:ascii="HG丸ｺﾞｼｯｸM-PRO" w:eastAsia="HG丸ｺﾞｼｯｸM-PRO" w:hAnsi="HG丸ｺﾞｼｯｸM-PRO" w:hint="eastAsia"/>
          <w:sz w:val="24"/>
          <w:szCs w:val="24"/>
        </w:rPr>
        <w:t>地元町内会、隣地所有者からの承諾書についても同様に取得するようにしてください。</w:t>
      </w:r>
    </w:p>
    <w:p w:rsidR="002F5AFF" w:rsidRDefault="002F5AFF" w:rsidP="005D3CA3">
      <w:pPr>
        <w:rPr>
          <w:rFonts w:ascii="HG丸ｺﾞｼｯｸM-PRO" w:eastAsia="HG丸ｺﾞｼｯｸM-PRO" w:hAnsi="HG丸ｺﾞｼｯｸM-PRO"/>
          <w:sz w:val="24"/>
          <w:szCs w:val="24"/>
        </w:rPr>
      </w:pPr>
    </w:p>
    <w:p w:rsidR="002F5AFF" w:rsidRDefault="002F5AFF" w:rsidP="005D3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●開発審議会について</w:t>
      </w:r>
    </w:p>
    <w:p w:rsidR="002F5AFF" w:rsidRDefault="002F5AFF" w:rsidP="005D3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奇数月２５日までに受理した事業について、開発調整会議、開発審議会へと諮ります。それぞれ偶数月の上旬、下旬に開催しており、</w:t>
      </w:r>
      <w:r w:rsidRPr="00D67BFD">
        <w:rPr>
          <w:rFonts w:ascii="HG丸ｺﾞｼｯｸM-PRO" w:eastAsia="HG丸ｺﾞｼｯｸM-PRO" w:hAnsi="HG丸ｺﾞｼｯｸM-PRO" w:hint="eastAsia"/>
          <w:sz w:val="24"/>
          <w:szCs w:val="24"/>
          <w:u w:val="wave"/>
        </w:rPr>
        <w:t>開発審議会については事業内容の説明が可能な方の出席が必要です</w:t>
      </w:r>
      <w:r>
        <w:rPr>
          <w:rFonts w:ascii="HG丸ｺﾞｼｯｸM-PRO" w:eastAsia="HG丸ｺﾞｼｯｸM-PRO" w:hAnsi="HG丸ｺﾞｼｯｸM-PRO" w:hint="eastAsia"/>
          <w:sz w:val="24"/>
          <w:szCs w:val="24"/>
        </w:rPr>
        <w:t>（担当者、書類作成者等）。</w:t>
      </w:r>
      <w:r w:rsidR="00D67BFD">
        <w:rPr>
          <w:rFonts w:ascii="HG丸ｺﾞｼｯｸM-PRO" w:eastAsia="HG丸ｺﾞｼｯｸM-PRO" w:hAnsi="HG丸ｺﾞｼｯｸM-PRO" w:hint="eastAsia"/>
          <w:sz w:val="24"/>
          <w:szCs w:val="24"/>
        </w:rPr>
        <w:t>詳細な日時は書類受理後に指示します。</w:t>
      </w:r>
    </w:p>
    <w:p w:rsidR="00D67BFD" w:rsidRDefault="00D67BFD" w:rsidP="005D3CA3">
      <w:pPr>
        <w:rPr>
          <w:rFonts w:ascii="HG丸ｺﾞｼｯｸM-PRO" w:eastAsia="HG丸ｺﾞｼｯｸM-PRO" w:hAnsi="HG丸ｺﾞｼｯｸM-PRO"/>
          <w:sz w:val="24"/>
          <w:szCs w:val="24"/>
        </w:rPr>
      </w:pPr>
    </w:p>
    <w:p w:rsidR="00D67BFD" w:rsidRDefault="00D67BFD" w:rsidP="005D3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●承認後の流れについて</w:t>
      </w:r>
    </w:p>
    <w:p w:rsidR="00D67BFD" w:rsidRDefault="00D67BFD" w:rsidP="005D3CA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審議会にて承認された事業について、承認書を発行します。事業に着手する際には着手届を、事業が完了した際には完了届を必ず提出してください。</w:t>
      </w:r>
    </w:p>
    <w:p w:rsidR="00D67BFD" w:rsidRPr="00D67BFD" w:rsidRDefault="00D67BFD" w:rsidP="005D3CA3">
      <w:pPr>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完了届提出の際には、工事写真、完了写真を合わせて提出してください。事業内容と相違がないか確認後、完了検査を行います（完了届受理後１週間程度を目途）。なお、</w:t>
      </w:r>
      <w:r w:rsidRPr="00D67BFD">
        <w:rPr>
          <w:rFonts w:ascii="HG丸ｺﾞｼｯｸM-PRO" w:eastAsia="HG丸ｺﾞｼｯｸM-PRO" w:hAnsi="HG丸ｺﾞｼｯｸM-PRO" w:hint="eastAsia"/>
          <w:sz w:val="24"/>
          <w:szCs w:val="24"/>
          <w:u w:val="wave"/>
        </w:rPr>
        <w:t>当市の開発条例においては、建物も事業対象となるため、完了検査は基本的に建物竣工後となります</w:t>
      </w:r>
      <w:r>
        <w:rPr>
          <w:rFonts w:ascii="HG丸ｺﾞｼｯｸM-PRO" w:eastAsia="HG丸ｺﾞｼｯｸM-PRO" w:hAnsi="HG丸ｺﾞｼｯｸM-PRO" w:hint="eastAsia"/>
          <w:sz w:val="24"/>
          <w:szCs w:val="24"/>
          <w:u w:val="wave"/>
        </w:rPr>
        <w:t>（造成完了時点での部分完了検査が必要であれば対応可能ですのでご相談ください）。</w:t>
      </w:r>
    </w:p>
    <w:sectPr w:rsidR="00D67BFD" w:rsidRPr="00D67BFD" w:rsidSect="00921F01">
      <w:pgSz w:w="11906" w:h="16838"/>
      <w:pgMar w:top="1247"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6D"/>
    <w:rsid w:val="00072751"/>
    <w:rsid w:val="001A60CF"/>
    <w:rsid w:val="002F5AFF"/>
    <w:rsid w:val="0032779E"/>
    <w:rsid w:val="004F1BBA"/>
    <w:rsid w:val="005D3CA3"/>
    <w:rsid w:val="00790D6D"/>
    <w:rsid w:val="007D7E61"/>
    <w:rsid w:val="00921F01"/>
    <w:rsid w:val="00D04FEC"/>
    <w:rsid w:val="00D67BFD"/>
    <w:rsid w:val="00D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62D21C"/>
  <w15:chartTrackingRefBased/>
  <w15:docId w15:val="{195EB58C-E7C4-4CDA-ACC4-A9E9AEB4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7E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7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Words>
  <Characters>1129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浩揮</dc:creator>
  <cp:keywords/>
  <dc:description/>
  <cp:lastModifiedBy>住吉 将彰</cp:lastModifiedBy>
  <cp:revision>2</cp:revision>
  <cp:lastPrinted>2019-10-23T04:29:00Z</cp:lastPrinted>
  <dcterms:created xsi:type="dcterms:W3CDTF">2021-12-07T00:26:00Z</dcterms:created>
  <dcterms:modified xsi:type="dcterms:W3CDTF">2021-12-07T00:26:00Z</dcterms:modified>
</cp:coreProperties>
</file>