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sz w:val="28"/>
          <w:szCs w:val="28"/>
        </w:rPr>
      </w:pPr>
      <w:r>
        <w:rPr>
          <w:rFonts w:hint="eastAsia"/>
          <w:sz w:val="28"/>
          <w:szCs w:val="28"/>
        </w:rPr>
        <w:t>地域クラブ認定要件確認書</w:t>
      </w:r>
    </w:p>
    <w:p/>
    <w:p>
      <w:r>
        <w:rPr>
          <w:rFonts w:hint="eastAsia"/>
        </w:rPr>
        <w:t>１　地域クラブの組織に関すること</w:t>
      </w:r>
    </w:p>
    <w:p>
      <w:pPr>
        <w:pStyle w:val="a8"/>
        <w:numPr>
          <w:ilvl w:val="0"/>
          <w:numId w:val="2"/>
        </w:numPr>
        <w:ind w:leftChars="0"/>
      </w:pPr>
      <w:r>
        <w:rPr>
          <w:rFonts w:hint="eastAsia"/>
        </w:rPr>
        <w:t>瀬戸内市内の生徒・児童を中心に編成されている。</w:t>
      </w:r>
    </w:p>
    <w:p>
      <w:pPr>
        <w:pStyle w:val="a8"/>
        <w:numPr>
          <w:ilvl w:val="0"/>
          <w:numId w:val="2"/>
        </w:numPr>
        <w:ind w:leftChars="0"/>
      </w:pPr>
      <w:r>
        <w:rPr>
          <w:rFonts w:hint="eastAsia"/>
        </w:rPr>
        <w:t>活動拠点を瀬戸内市内としている。</w:t>
      </w:r>
    </w:p>
    <w:p>
      <w:pPr>
        <w:pStyle w:val="a8"/>
        <w:numPr>
          <w:ilvl w:val="0"/>
          <w:numId w:val="3"/>
        </w:numPr>
        <w:ind w:leftChars="0"/>
      </w:pPr>
      <w:r>
        <w:rPr>
          <w:rFonts w:hint="eastAsia"/>
        </w:rPr>
        <w:t>活動拠点を瀬戸内市外としている理由</w:t>
      </w:r>
    </w:p>
    <w:p>
      <w:pPr>
        <w:ind w:left="57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673928</wp:posOffset>
                </wp:positionH>
                <wp:positionV relativeFrom="paragraph">
                  <wp:posOffset>71534</wp:posOffset>
                </wp:positionV>
                <wp:extent cx="5119624" cy="866692"/>
                <wp:effectExtent l="0" t="0" r="24130" b="10160"/>
                <wp:wrapNone/>
                <wp:docPr id="1" name="大かっこ 1"/>
                <wp:cNvGraphicFramePr/>
                <a:graphic xmlns:a="http://schemas.openxmlformats.org/drawingml/2006/main">
                  <a:graphicData uri="http://schemas.microsoft.com/office/word/2010/wordprocessingShape">
                    <wps:wsp>
                      <wps:cNvSpPr/>
                      <wps:spPr>
                        <a:xfrm>
                          <a:off x="0" y="0"/>
                          <a:ext cx="5119624" cy="8666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05pt;margin-top:5.65pt;width:403.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" strokecolor="black [3213]" strokeweight=".5pt">
                <v:stroke joinstyle="miter"/>
              </v:shape>
            </w:pict>
          </mc:Fallback>
        </mc:AlternateContent>
      </w:r>
    </w:p>
    <w:p/>
    <w:p/>
    <w:p/>
    <w:p>
      <w:pPr>
        <w:pStyle w:val="a8"/>
        <w:numPr>
          <w:ilvl w:val="0"/>
          <w:numId w:val="2"/>
        </w:numPr>
        <w:ind w:leftChars="0"/>
      </w:pPr>
      <w:r>
        <w:rPr>
          <w:rFonts w:hint="eastAsia"/>
        </w:rPr>
        <w:t>営利を目的とした運営ではない。</w:t>
      </w:r>
    </w:p>
    <w:p>
      <w:pPr>
        <w:pStyle w:val="a8"/>
        <w:numPr>
          <w:ilvl w:val="0"/>
          <w:numId w:val="2"/>
        </w:numPr>
        <w:ind w:leftChars="0"/>
      </w:pPr>
      <w:r>
        <w:rPr>
          <w:rFonts w:hint="eastAsia"/>
        </w:rPr>
        <w:t>持続可能な地域クラブの運営を目指し、複数の役員等が運営に携わっている。</w:t>
      </w:r>
    </w:p>
    <w:p>
      <w:pPr>
        <w:pStyle w:val="a8"/>
        <w:numPr>
          <w:ilvl w:val="0"/>
          <w:numId w:val="2"/>
        </w:numPr>
        <w:ind w:leftChars="0"/>
      </w:pPr>
      <w:r>
        <w:rPr>
          <w:rFonts w:hint="eastAsia"/>
        </w:rPr>
        <w:t>次の内容が記載されている規約等が整備されている。</w:t>
      </w:r>
    </w:p>
    <w:p>
      <w:pPr>
        <w:ind w:left="570"/>
      </w:pPr>
      <w:r>
        <w:rPr>
          <w:rFonts w:hint="eastAsia"/>
        </w:rPr>
        <w:t>・目的が記載されている</w:t>
      </w:r>
    </w:p>
    <w:p>
      <w:pPr>
        <w:ind w:left="570"/>
      </w:pPr>
      <w:r>
        <w:rPr>
          <w:rFonts w:hint="eastAsia"/>
        </w:rPr>
        <w:t>・入退会について記載されている</w:t>
      </w:r>
    </w:p>
    <w:p>
      <w:pPr>
        <w:ind w:left="570"/>
      </w:pPr>
      <w:r>
        <w:rPr>
          <w:rFonts w:hint="eastAsia"/>
        </w:rPr>
        <w:t>・会費について記載されている</w:t>
      </w:r>
    </w:p>
    <w:p>
      <w:pPr>
        <w:ind w:left="570"/>
      </w:pPr>
      <w:r>
        <w:rPr>
          <w:rFonts w:hint="eastAsia"/>
        </w:rPr>
        <w:t>・役員（代表、会計、監事等）を置くことが記載されている</w:t>
      </w:r>
    </w:p>
    <w:p>
      <w:pPr>
        <w:pStyle w:val="a8"/>
        <w:numPr>
          <w:ilvl w:val="0"/>
          <w:numId w:val="2"/>
        </w:numPr>
        <w:ind w:leftChars="0"/>
      </w:pPr>
      <w:r>
        <w:rPr>
          <w:rFonts w:hint="eastAsia"/>
        </w:rPr>
        <w:t>複数の指導者が配置されている。</w:t>
      </w:r>
    </w:p>
    <w:p>
      <w:pPr>
        <w:pStyle w:val="a8"/>
        <w:numPr>
          <w:ilvl w:val="0"/>
          <w:numId w:val="2"/>
        </w:numPr>
        <w:ind w:leftChars="0"/>
      </w:pPr>
      <w:r>
        <w:rPr>
          <w:rFonts w:hint="eastAsia"/>
        </w:rPr>
        <w:t>以下の資格を有する指導者が１名以上配置されている。</w:t>
      </w:r>
    </w:p>
    <w:p>
      <w:pPr>
        <w:pStyle w:val="a8"/>
        <w:ind w:leftChars="0" w:left="570"/>
      </w:pPr>
      <w:r>
        <w:rPr>
          <w:rFonts w:hint="eastAsia"/>
        </w:rPr>
        <w:t>・JSPO公認のスポーツ指導者の資格を有する。（スポーツ活動を行う団体に限る）</w:t>
      </w:r>
    </w:p>
    <w:p>
      <w:pPr>
        <w:pStyle w:val="a8"/>
        <w:ind w:leftChars="0" w:left="570"/>
      </w:pPr>
      <w:r>
        <w:rPr>
          <w:rFonts w:hint="eastAsia"/>
        </w:rPr>
        <w:t>・小学校、中学校、高等学校、義務教育学校等の教員として部活動指導等の指導実績を有する。</w:t>
      </w:r>
    </w:p>
    <w:p>
      <w:pPr>
        <w:pStyle w:val="a8"/>
        <w:ind w:leftChars="0" w:left="570"/>
      </w:pPr>
      <w:r>
        <w:rPr>
          <w:rFonts w:hint="eastAsia"/>
        </w:rPr>
        <w:t>・当該活動の指導における資格を有し、生徒の指導に対し上記と同等と認められる。</w:t>
      </w:r>
    </w:p>
    <w:p>
      <w:pPr>
        <w:pStyle w:val="a8"/>
        <w:ind w:leftChars="0" w:left="570" w:firstLineChars="100" w:firstLine="208"/>
      </w:pPr>
      <w:r>
        <w:rPr>
          <w:rFonts w:hint="eastAsia"/>
        </w:rPr>
        <w:t>（理由：　　　　　　　　　　　　　　　　　　　　　　　　　　　　　　　　　　　　）</w:t>
      </w:r>
    </w:p>
    <w:p>
      <w:pPr>
        <w:pStyle w:val="a8"/>
        <w:ind w:leftChars="0" w:left="570"/>
      </w:pPr>
      <w:r>
        <w:rPr>
          <w:rFonts w:hint="eastAsia"/>
        </w:rPr>
        <w:t>・その他、市教育委員会が特に認める者。</w:t>
      </w:r>
    </w:p>
    <w:p>
      <w:pPr>
        <w:pStyle w:val="a8"/>
        <w:numPr>
          <w:ilvl w:val="0"/>
          <w:numId w:val="2"/>
        </w:numPr>
        <w:ind w:leftChars="0"/>
      </w:pPr>
      <w:r>
        <w:rPr>
          <w:rFonts w:hint="eastAsia"/>
        </w:rPr>
        <w:t>参加者及び指導に携わる者のすべてが活動に係る傷害保険、賠償責任保険に加入している。</w:t>
      </w:r>
    </w:p>
    <w:p/>
    <w:p>
      <w:r>
        <w:rPr>
          <w:rFonts w:hint="eastAsia"/>
        </w:rPr>
        <w:t>２　地域クラブの運営に関すること</w:t>
      </w:r>
    </w:p>
    <w:p>
      <w:pPr>
        <w:pStyle w:val="a8"/>
        <w:numPr>
          <w:ilvl w:val="0"/>
          <w:numId w:val="2"/>
        </w:numPr>
        <w:ind w:leftChars="0"/>
      </w:pPr>
      <w:r>
        <w:rPr>
          <w:rFonts w:hint="eastAsia"/>
        </w:rPr>
        <w:t>生徒の所属校と活動方針や活動状況、スケジュール等の共通理解を図るとともに、必要に応じて情報共有を行い、連携を図っている。</w:t>
      </w:r>
    </w:p>
    <w:p>
      <w:pPr>
        <w:pStyle w:val="a8"/>
        <w:numPr>
          <w:ilvl w:val="0"/>
          <w:numId w:val="2"/>
        </w:numPr>
        <w:ind w:leftChars="0"/>
      </w:pPr>
      <w:r>
        <w:rPr>
          <w:rFonts w:hint="eastAsia"/>
        </w:rPr>
        <w:t>活動時間は、平日は１日２時間程度以内、休日は１日３時間程度以内とし、休養日の設定は、週２日（休日だけ活動する場合は週１日）以上としている。</w:t>
      </w:r>
    </w:p>
    <w:p>
      <w:pPr>
        <w:pStyle w:val="a8"/>
        <w:numPr>
          <w:ilvl w:val="0"/>
          <w:numId w:val="2"/>
        </w:numPr>
        <w:ind w:leftChars="0"/>
      </w:pPr>
      <w:r>
        <w:rPr>
          <w:rFonts w:hint="eastAsia"/>
        </w:rPr>
        <w:t>活動の維持・運営に必要な範囲で可能な限り低廉な会費を設定している。</w:t>
      </w:r>
    </w:p>
    <w:p>
      <w:pPr>
        <w:pStyle w:val="a8"/>
        <w:numPr>
          <w:ilvl w:val="0"/>
          <w:numId w:val="2"/>
        </w:numPr>
        <w:ind w:leftChars="0"/>
      </w:pPr>
      <w:r>
        <w:rPr>
          <w:rFonts w:hint="eastAsia"/>
        </w:rPr>
        <w:t>代表者及び指導者等は、県や市が主催する指導者研修等を積極的に受講している。</w:t>
      </w:r>
    </w:p>
    <w:p>
      <w:pPr>
        <w:pStyle w:val="a8"/>
        <w:numPr>
          <w:ilvl w:val="0"/>
          <w:numId w:val="2"/>
        </w:numPr>
        <w:ind w:leftChars="0"/>
      </w:pPr>
      <w:r>
        <w:rPr>
          <w:rFonts w:hint="eastAsia"/>
        </w:rPr>
        <w:lastRenderedPageBreak/>
        <w:t>学校部活動の教育的意義を継承・発展し、生徒の資質・能力の向上を主たる目的としている。また、競技性や成果のみに偏重せず、広域からの生徒招集や選抜等を実施していない。</w:t>
      </w:r>
    </w:p>
    <w:p>
      <w:r>
        <w:rPr>
          <w:rFonts w:hint="eastAsia"/>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18847</wp:posOffset>
                </wp:positionV>
                <wp:extent cx="5507838" cy="1463040"/>
                <wp:effectExtent l="0" t="0" r="17145" b="22860"/>
                <wp:wrapNone/>
                <wp:docPr id="2" name="正方形/長方形 2"/>
                <wp:cNvGraphicFramePr/>
                <a:graphic xmlns:a="http://schemas.openxmlformats.org/drawingml/2006/main">
                  <a:graphicData uri="http://schemas.microsoft.com/office/word/2010/wordprocessingShape">
                    <wps:wsp>
                      <wps:cNvSpPr/>
                      <wps:spPr>
                        <a:xfrm>
                          <a:off x="0" y="0"/>
                          <a:ext cx="5507838" cy="1463040"/>
                        </a:xfrm>
                        <a:prstGeom prst="rect">
                          <a:avLst/>
                        </a:prstGeom>
                        <a:ln/>
                      </wps:spPr>
                      <wps:style>
                        <a:lnRef idx="2">
                          <a:schemeClr val="dk1"/>
                        </a:lnRef>
                        <a:fillRef idx="1">
                          <a:schemeClr val="lt1"/>
                        </a:fillRef>
                        <a:effectRef idx="0">
                          <a:schemeClr val="dk1"/>
                        </a:effectRef>
                        <a:fontRef idx="minor">
                          <a:schemeClr val="dk1"/>
                        </a:fontRef>
                      </wps:style>
                      <wps:txbx>
                        <w:txbxContent>
                          <w:p>
                            <w:pPr>
                              <w:jc w:val="left"/>
                            </w:pPr>
                            <w:r>
                              <w:rPr>
                                <w:rFonts w:hint="eastAsia"/>
                              </w:rPr>
                              <w:t>学校部活動の教育的意義</w:t>
                            </w:r>
                          </w:p>
                          <w:p>
                            <w:pPr>
                              <w:ind w:left="208" w:hangingChars="100" w:hanging="208"/>
                              <w:jc w:val="left"/>
                            </w:pPr>
                            <w:r>
                              <w:rPr>
                                <w:rFonts w:hint="eastAsia"/>
                              </w:rPr>
                              <w:t>・生徒の自主的、自発的な参加により行われるものであり、学習意欲の向上や責任感、連帯感の涵養に資する活動である。</w:t>
                            </w:r>
                          </w:p>
                          <w:p>
                            <w:pPr>
                              <w:ind w:left="208" w:hangingChars="100" w:hanging="208"/>
                              <w:jc w:val="left"/>
                            </w:pPr>
                            <w:r>
                              <w:rPr>
                                <w:rFonts w:hint="eastAsia"/>
                              </w:rPr>
                              <w:t>・スポーツ、芸術文化等の幅広い活動機会を得られるとともに、体力や技術の向上に資するだけではなく、教科学習とは異なる集団での活動を通じた人間形成の機会でもある。</w:t>
                            </w:r>
                          </w:p>
                          <w:p>
                            <w:pPr>
                              <w:jc w:val="left"/>
                            </w:pPr>
                            <w:r>
                              <w:rPr>
                                <w:rFonts w:hint="eastAsia"/>
                              </w:rPr>
                              <w:t>・多様な生徒が活躍できる場であり、豊かな学校生活を実現する役割を有する。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82.5pt;margin-top:1.5pt;width:433.7pt;height:11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" fillcolor="white [3201]" strokecolor="black [3200]" strokeweight="1pt">
                <v:textbox>
                  <w:txbxContent>
                    <w:p>
                      <w:pPr>
                        <w:jc w:val="left"/>
                      </w:pPr>
                      <w:r>
                        <w:rPr>
                          <w:rFonts w:hint="eastAsia"/>
                        </w:rPr>
                        <w:t>学校部活動の教育的意義</w:t>
                      </w:r>
                    </w:p>
                    <w:p>
                      <w:pPr>
                        <w:ind w:left="208" w:hangingChars="100" w:hanging="208"/>
                        <w:jc w:val="left"/>
                      </w:pPr>
                      <w:r>
                        <w:rPr>
                          <w:rFonts w:hint="eastAsia"/>
                        </w:rPr>
                        <w:t>・生徒の自主的、自発的な参加により行われるものであり、学習意欲の向上や責任感、連帯感の涵養に資する活動である。</w:t>
                      </w:r>
                    </w:p>
                    <w:p>
                      <w:pPr>
                        <w:ind w:left="208" w:hangingChars="100" w:hanging="208"/>
                        <w:jc w:val="left"/>
                      </w:pPr>
                      <w:r>
                        <w:rPr>
                          <w:rFonts w:hint="eastAsia"/>
                        </w:rPr>
                        <w:t>・スポーツ、芸術文化等の幅広い活動機会を得られるとともに、体力や技術の向上に資するだけではなく、教科学習とは異なる集団での活動を通じた人間形成の機会でもある。</w:t>
                      </w:r>
                    </w:p>
                    <w:p>
                      <w:pPr>
                        <w:jc w:val="left"/>
                      </w:pPr>
                      <w:r>
                        <w:rPr>
                          <w:rFonts w:hint="eastAsia"/>
                        </w:rPr>
                        <w:t>・多様な生徒が活躍できる場であり、豊かな学校生活を実現する役割を有する。</w:t>
                      </w:r>
                    </w:p>
                  </w:txbxContent>
                </v:textbox>
                <w10:wrap anchorx="margin"/>
              </v:rect>
            </w:pict>
          </mc:Fallback>
        </mc:AlternateContent>
      </w:r>
    </w:p>
    <w:p/>
    <w:p/>
    <w:p/>
    <w:p/>
    <w:p/>
    <w:p>
      <w:pPr>
        <w:pStyle w:val="a8"/>
        <w:numPr>
          <w:ilvl w:val="0"/>
          <w:numId w:val="2"/>
        </w:numPr>
        <w:ind w:leftChars="0"/>
      </w:pPr>
      <w:r>
        <w:rPr>
          <w:rFonts w:hint="eastAsia"/>
        </w:rPr>
        <w:t>暴言、暴力、ハラスメント等の不適切行為の防止を徹底し、人権を尊重して活動を行っている。</w:t>
      </w:r>
    </w:p>
    <w:p>
      <w:pPr>
        <w:pStyle w:val="a8"/>
        <w:numPr>
          <w:ilvl w:val="0"/>
          <w:numId w:val="2"/>
        </w:numPr>
        <w:ind w:leftChars="0"/>
      </w:pPr>
      <w:r>
        <w:rPr>
          <w:rFonts w:hint="eastAsia"/>
        </w:rPr>
        <w:t>生徒の発達段階や健康の状態、気温等の環境を考慮し、指導内容や練習時間、水分補給、休憩時間の設定等、健康・安全に配慮した運営をしている。</w:t>
      </w:r>
    </w:p>
    <w:p>
      <w:pPr>
        <w:pStyle w:val="a8"/>
        <w:numPr>
          <w:ilvl w:val="0"/>
          <w:numId w:val="2"/>
        </w:numPr>
        <w:ind w:leftChars="0"/>
      </w:pPr>
      <w:r>
        <w:rPr>
          <w:rFonts w:hint="eastAsia"/>
        </w:rPr>
        <w:t>施設管理者と連携して施設・設備・用具の点検を実施するなど、安全管理に配慮した運営をしている。</w:t>
      </w:r>
    </w:p>
    <w:p>
      <w:pPr>
        <w:pStyle w:val="a8"/>
        <w:numPr>
          <w:ilvl w:val="0"/>
          <w:numId w:val="2"/>
        </w:numPr>
        <w:ind w:leftChars="0"/>
      </w:pPr>
      <w:r>
        <w:rPr>
          <w:rFonts w:hint="eastAsia"/>
        </w:rPr>
        <w:t>保護者や関係機関への緊急時の連絡体制の整備など、危機管理体制が整備されている。</w:t>
      </w:r>
    </w:p>
    <w:p>
      <w:pPr>
        <w:pStyle w:val="a8"/>
        <w:numPr>
          <w:ilvl w:val="0"/>
          <w:numId w:val="2"/>
        </w:numPr>
        <w:ind w:leftChars="0"/>
      </w:pPr>
      <w:r>
        <w:rPr>
          <w:rFonts w:hint="eastAsia"/>
        </w:rPr>
        <w:t>地域クラブに関わる役員・指導者・スタッフ等、すべての関係者が、リスク管理において責務を負っていることを自覚し、生徒の安全確保に努めている。</w:t>
      </w:r>
    </w:p>
    <w:p/>
    <w:p/>
    <w:p/>
    <w:p>
      <w:pPr>
        <w:ind w:firstLineChars="1900" w:firstLine="3949"/>
      </w:pPr>
      <w:r>
        <w:rPr>
          <w:rFonts w:hint="eastAsia"/>
        </w:rPr>
        <w:t>令和　　年　　月　　日</w:t>
      </w:r>
    </w:p>
    <w:p/>
    <w:p>
      <w:pPr>
        <w:ind w:firstLineChars="1900" w:firstLine="3949"/>
        <w:rPr>
          <w:u w:val="single"/>
        </w:rPr>
      </w:pPr>
      <w:r>
        <w:rPr>
          <w:rFonts w:hint="eastAsia"/>
        </w:rPr>
        <w:t>地域クラブ名</w:t>
      </w:r>
      <w:r>
        <w:rPr>
          <w:rFonts w:hint="eastAsia"/>
          <w:u w:val="single"/>
        </w:rPr>
        <w:t xml:space="preserve">　　　　　　　　　　　　　　　　　　　</w:t>
      </w:r>
    </w:p>
    <w:p/>
    <w:p>
      <w:pPr>
        <w:ind w:firstLineChars="1550" w:firstLine="3997"/>
      </w:pPr>
      <w:r>
        <w:rPr>
          <w:rFonts w:hint="eastAsia"/>
          <w:spacing w:val="25"/>
          <w:kern w:val="0"/>
          <w:fitText w:val="1248" w:id="-698682368"/>
        </w:rPr>
        <w:t>代表者氏</w:t>
      </w:r>
      <w:r>
        <w:rPr>
          <w:rFonts w:hint="eastAsia"/>
          <w:spacing w:val="-1"/>
          <w:kern w:val="0"/>
          <w:fitText w:val="1248" w:id="-698682368"/>
        </w:rPr>
        <w:t>名</w:t>
      </w:r>
      <w:r>
        <w:rPr>
          <w:rFonts w:hint="eastAsia"/>
          <w:kern w:val="0"/>
          <w:u w:val="single"/>
        </w:rPr>
        <w:t xml:space="preserve">　　　　　　　　　　　　　　　　　　　</w:t>
      </w:r>
    </w:p>
    <w:sectPr>
      <w:headerReference w:type="default" r:id="rId7"/>
      <w:pgSz w:w="11906" w:h="16838" w:code="9"/>
      <w:pgMar w:top="1418" w:right="1134" w:bottom="1418" w:left="1418" w:header="851" w:footer="992" w:gutter="0"/>
      <w:cols w:space="425"/>
      <w:docGrid w:type="linesAndChars" w:linePitch="4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0B7"/>
    <w:multiLevelType w:val="hybridMultilevel"/>
    <w:tmpl w:val="8E1664CE"/>
    <w:lvl w:ilvl="0" w:tplc="33743D56">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39AF2407"/>
    <w:multiLevelType w:val="hybridMultilevel"/>
    <w:tmpl w:val="399A3CC8"/>
    <w:lvl w:ilvl="0" w:tplc="5866A26A">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1B30E41"/>
    <w:multiLevelType w:val="hybridMultilevel"/>
    <w:tmpl w:val="6886721C"/>
    <w:lvl w:ilvl="0" w:tplc="D0805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4"/>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64EB418-2124-4E03-BBEE-F76C024C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頓宮　忍</dc:creator>
  <cp:keywords/>
  <dc:description/>
  <cp:lastModifiedBy>頓宮　忍</cp:lastModifiedBy>
  <cp:revision>5</cp:revision>
  <cp:lastPrinted>2025-06-13T05:17:00Z</cp:lastPrinted>
  <dcterms:created xsi:type="dcterms:W3CDTF">2025-10-28T00:29:00Z</dcterms:created>
  <dcterms:modified xsi:type="dcterms:W3CDTF">2025-10-28T04:45:00Z</dcterms:modified>
</cp:coreProperties>
</file>